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经纶知识资源统一检索系统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经纶是维普智图以“数据智能的资源服务”为基础，打造的新一代知识资源系统。充分体现“知识发现与原文保障”的根本价值，为图书馆解决“纸电一体、自主服务”核心诉求。全面收割整理全球中外学术文献，覆盖多种文献类型。通过数据挖掘，知识关联为用户带来独一无二的发现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知识发现：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海量的元数据整合，一站式的检索发现。来源涵盖图书、期刊、报纸、学位论文、专利、标准、法规、多媒体视频、科技报告等数十种文献类型，超过300个中外数据库、数百个资源自建库、5000余万主流开放OA学术文献、体验10亿级文献数据的资源检索发现。年更新文献量超过5000万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高级检索：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根据元数据字段进行组合检索，包括标题、关键词、作者、isbn、issn、出版物名称、出版社、分类号、摘要、基金等丰富的检索字段。并且可以选择精确匹配、模糊匹配、前置匹配。可以标识核心期刊、筛选SCI/EI核心期刊收录文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全文获取：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图书馆馆藏文献直接定位到来源数据库，读者可直接下载。其他资源通过全国智慧图书馆联盟服务平台提供文献保障服务，24小时内响应申请。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个人漫游账号：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读者可在学校Ip范围内用手机号注册个人漫游账号。离开学校范围可用个人账号登录系统，无缝使用海量知识资源。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文献类型统计：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985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2E75B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8"/>
                <w:szCs w:val="28"/>
              </w:rPr>
              <w:t>文献类型</w:t>
            </w:r>
          </w:p>
        </w:tc>
        <w:tc>
          <w:tcPr>
            <w:tcW w:w="1985" w:type="dxa"/>
            <w:shd w:val="clear" w:color="auto" w:fill="2E75B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8"/>
                <w:szCs w:val="28"/>
              </w:rPr>
              <w:t>语言</w:t>
            </w:r>
          </w:p>
        </w:tc>
        <w:tc>
          <w:tcPr>
            <w:tcW w:w="2410" w:type="dxa"/>
            <w:shd w:val="clear" w:color="auto" w:fill="2E75B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期刊论文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中文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173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DEEAF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外文</w:t>
            </w:r>
          </w:p>
        </w:tc>
        <w:tc>
          <w:tcPr>
            <w:tcW w:w="2410" w:type="dxa"/>
            <w:shd w:val="clear" w:color="auto" w:fill="DEEAF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8010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图书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中文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750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DEEAF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外文</w:t>
            </w:r>
          </w:p>
        </w:tc>
        <w:tc>
          <w:tcPr>
            <w:tcW w:w="2410" w:type="dxa"/>
            <w:shd w:val="clear" w:color="auto" w:fill="DEEAF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519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学位论文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中文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614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DEEAF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外文</w:t>
            </w:r>
          </w:p>
        </w:tc>
        <w:tc>
          <w:tcPr>
            <w:tcW w:w="2410" w:type="dxa"/>
            <w:shd w:val="clear" w:color="auto" w:fill="DEEAF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384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专利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中文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727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DEEAF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外文</w:t>
            </w:r>
          </w:p>
        </w:tc>
        <w:tc>
          <w:tcPr>
            <w:tcW w:w="2410" w:type="dxa"/>
            <w:shd w:val="clear" w:color="auto" w:fill="DEEAF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384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会议论文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中文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669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DEEAF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外文</w:t>
            </w:r>
          </w:p>
        </w:tc>
        <w:tc>
          <w:tcPr>
            <w:tcW w:w="2410" w:type="dxa"/>
            <w:shd w:val="clear" w:color="auto" w:fill="DEEAF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2161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法规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中文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3874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报纸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中文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2800万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新闻资讯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中文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2540万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科技成果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中文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156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标准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中文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22万篇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DEEAF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外文</w:t>
            </w:r>
          </w:p>
        </w:tc>
        <w:tc>
          <w:tcPr>
            <w:tcW w:w="2410" w:type="dxa"/>
            <w:shd w:val="clear" w:color="auto" w:fill="DEEAF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34万篇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多媒体（视频）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中文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DEEAF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外文</w:t>
            </w:r>
          </w:p>
        </w:tc>
        <w:tc>
          <w:tcPr>
            <w:tcW w:w="2410" w:type="dxa"/>
            <w:shd w:val="clear" w:color="auto" w:fill="DEEAF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3万个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总计：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93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378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核心收录覆盖：</w:t>
      </w:r>
    </w:p>
    <w:tbl>
      <w:tblPr>
        <w:tblStyle w:val="7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212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shd w:val="clear" w:color="auto" w:fill="2E75B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8"/>
                <w:szCs w:val="28"/>
              </w:rPr>
              <w:t>核心收录集</w:t>
            </w:r>
          </w:p>
        </w:tc>
        <w:tc>
          <w:tcPr>
            <w:tcW w:w="2126" w:type="dxa"/>
            <w:shd w:val="clear" w:color="auto" w:fill="2E75B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8"/>
                <w:szCs w:val="28"/>
              </w:rPr>
              <w:t>数量</w:t>
            </w:r>
          </w:p>
        </w:tc>
        <w:tc>
          <w:tcPr>
            <w:tcW w:w="1985" w:type="dxa"/>
            <w:shd w:val="clear" w:color="auto" w:fill="2E75B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8"/>
                <w:szCs w:val="28"/>
              </w:rPr>
              <w:t>覆盖率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北大核心期刊</w:t>
            </w: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2010种期刊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shd w:val="clear" w:color="auto" w:fill="DEEAF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CSCD中国科学引文数据库</w:t>
            </w:r>
          </w:p>
        </w:tc>
        <w:tc>
          <w:tcPr>
            <w:tcW w:w="2126" w:type="dxa"/>
            <w:shd w:val="clear" w:color="auto" w:fill="DEEAF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1211种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期刊</w:t>
            </w:r>
          </w:p>
        </w:tc>
        <w:tc>
          <w:tcPr>
            <w:tcW w:w="1985" w:type="dxa"/>
            <w:shd w:val="clear" w:color="auto" w:fill="DEEAF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CSSCI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中文社会科学引文索引</w:t>
            </w: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572种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期刊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shd w:val="clear" w:color="auto" w:fill="DEEAF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SCI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E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收录文献</w:t>
            </w:r>
          </w:p>
        </w:tc>
        <w:tc>
          <w:tcPr>
            <w:tcW w:w="2126" w:type="dxa"/>
            <w:shd w:val="clear" w:color="auto" w:fill="DEEAF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5434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万篇论文</w:t>
            </w:r>
          </w:p>
        </w:tc>
        <w:tc>
          <w:tcPr>
            <w:tcW w:w="1985" w:type="dxa"/>
            <w:shd w:val="clear" w:color="auto" w:fill="DEEAF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SS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CI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收录文献</w:t>
            </w: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958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万篇论文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shd w:val="clear" w:color="auto" w:fill="DEEAF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EI收录文献</w:t>
            </w:r>
          </w:p>
        </w:tc>
        <w:tc>
          <w:tcPr>
            <w:tcW w:w="2126" w:type="dxa"/>
            <w:shd w:val="clear" w:color="auto" w:fill="DEEAF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2405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万篇论文</w:t>
            </w:r>
          </w:p>
        </w:tc>
        <w:tc>
          <w:tcPr>
            <w:tcW w:w="1985" w:type="dxa"/>
            <w:shd w:val="clear" w:color="auto" w:fill="DEEAF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Scopus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收录文献</w:t>
            </w: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7633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万篇论文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99%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textWrapping" w:clear="all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　　　　　　　　　　　　　　　　　　　　　　　　　　　　　　　　　　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3MGEwMjQ1MTNmZjI1MjNkYzdkNjU5NDAyN2QwODEifQ=="/>
  </w:docVars>
  <w:rsids>
    <w:rsidRoot w:val="007E1AF1"/>
    <w:rsid w:val="000B11F6"/>
    <w:rsid w:val="002B4A74"/>
    <w:rsid w:val="002C14EC"/>
    <w:rsid w:val="00546A22"/>
    <w:rsid w:val="00666815"/>
    <w:rsid w:val="007E1AF1"/>
    <w:rsid w:val="00B06387"/>
    <w:rsid w:val="00F25F81"/>
    <w:rsid w:val="11EE75E9"/>
    <w:rsid w:val="28C864C1"/>
    <w:rsid w:val="3342542F"/>
    <w:rsid w:val="3D4F1178"/>
    <w:rsid w:val="41640927"/>
    <w:rsid w:val="515C4229"/>
    <w:rsid w:val="58C2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tabs>
        <w:tab w:val="left" w:pos="432"/>
      </w:tabs>
      <w:spacing w:before="200" w:after="200" w:line="560" w:lineRule="exact"/>
      <w:jc w:val="center"/>
      <w:outlineLvl w:val="0"/>
    </w:pPr>
    <w:rPr>
      <w:rFonts w:ascii="宋体" w:hAnsi="宋体"/>
      <w:b/>
      <w:kern w:val="44"/>
      <w:sz w:val="32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00000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uiPriority w:val="0"/>
    <w:rPr>
      <w:color w:val="000000"/>
      <w:u w:val="none"/>
    </w:rPr>
  </w:style>
  <w:style w:type="character" w:styleId="13">
    <w:name w:val="HTML Cite"/>
    <w:basedOn w:val="8"/>
    <w:qFormat/>
    <w:uiPriority w:val="0"/>
  </w:style>
  <w:style w:type="character" w:customStyle="1" w:styleId="14">
    <w:name w:val="标题 1 字符"/>
    <w:link w:val="2"/>
    <w:qFormat/>
    <w:uiPriority w:val="0"/>
    <w:rPr>
      <w:rFonts w:ascii="宋体" w:hAnsi="宋体" w:eastAsia="宋体" w:cs="Times New Roman"/>
      <w:b/>
      <w:kern w:val="44"/>
      <w:sz w:val="32"/>
      <w:szCs w:val="20"/>
    </w:rPr>
  </w:style>
  <w:style w:type="character" w:customStyle="1" w:styleId="15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877</Characters>
  <Lines>8</Lines>
  <Paragraphs>2</Paragraphs>
  <TotalTime>1</TotalTime>
  <ScaleCrop>false</ScaleCrop>
  <LinksUpToDate>false</LinksUpToDate>
  <CharactersWithSpaces>936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2022-11-29T03:18:00Z</dcterms:created>
  <dc:creator>15666</dc:creator>
  <cp:lastModifiedBy>吴姣</cp:lastModifiedBy>
  <dcterms:modified xsi:type="dcterms:W3CDTF">2023-06-27T03:41:56Z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09F3ABDB050C485CA5B404ACAD3B9854_13</vt:lpwstr>
  </property>
</Properties>
</file>