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附件：</w:t>
      </w:r>
    </w:p>
    <w:p>
      <w:pPr>
        <w:ind w:firstLine="643" w:firstLineChars="20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智新科研探索平台（基于SCI）</w:t>
      </w:r>
    </w:p>
    <w:p>
      <w:pPr>
        <w:ind w:firstLine="643" w:firstLineChars="20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《sci期刊全文数据库》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一、平台简介</w:t>
      </w:r>
    </w:p>
    <w:p>
      <w:pPr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智新科研探索平台收集全球优选论文，收编的文献来源于150多个学科领域， 40多个国家（主要有美国、英国、法国、荷兰、德国、俄罗斯、日本、加拿大和中国等），有近万种核心期刊，所收期刊的内容主要涉及数、理、化、农、林、医、生物、社科等基础科学研究领域，从1900年至今超过6500万优选论文。平台依托强大的技术支撑，将多种不同类型的数字文献进行整合，可通过平台直接下载或原文传递等方式获取全文（现平台支持</w:t>
      </w:r>
      <w:r>
        <w:rPr>
          <w:rFonts w:hint="eastAsia" w:ascii="黑体" w:hAnsi="黑体" w:eastAsia="黑体" w:cs="黑体"/>
          <w:b/>
          <w:bCs/>
          <w:sz w:val="24"/>
        </w:rPr>
        <w:t>70%以上原文直接下载</w:t>
      </w:r>
      <w:r>
        <w:rPr>
          <w:rFonts w:hint="eastAsia" w:ascii="黑体" w:hAnsi="黑体" w:eastAsia="黑体" w:cs="黑体"/>
          <w:sz w:val="24"/>
        </w:rPr>
        <w:t>），可根据学科研究方向、中科院分区等对全球前沿各学科进行检索，串联多学科内容，发现新兴趋势，分析统计数据。可关注相关机构在国内外科研领域中研究趋势和主导位置。可为我国评价科学研究实力、学术发展水平、学科专业建设、博士学位点申报、专业技术职称评定、重点实验室评估等工作提供参考标准。</w:t>
      </w:r>
    </w:p>
    <w:p>
      <w:pPr>
        <w:numPr>
          <w:ilvl w:val="0"/>
          <w:numId w:val="1"/>
        </w:num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平台功能</w:t>
      </w:r>
    </w:p>
    <w:p>
      <w:pPr>
        <w:rPr>
          <w:b/>
          <w:sz w:val="28"/>
          <w:szCs w:val="28"/>
        </w:rPr>
      </w:pPr>
      <w:r>
        <w:rPr>
          <w:rFonts w:hint="eastAsia" w:eastAsia="宋体"/>
          <w:sz w:val="28"/>
          <w:szCs w:val="28"/>
        </w:rPr>
        <w:drawing>
          <wp:inline distT="0" distB="0" distL="114300" distR="114300">
            <wp:extent cx="5346065" cy="3437255"/>
            <wp:effectExtent l="0" t="0" r="6985" b="1079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1）最新文献，简单数据统计，图表，学科导航</w:t>
      </w:r>
    </w:p>
    <w:p>
      <w:pPr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2）快速检索，高级检索等</w:t>
      </w:r>
    </w:p>
    <w:p>
      <w:pPr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3）文献检索结果（内容：检索的结果列表，分页，排序，导出，过滤项。列表字段：标题，作者，来源，摘要，引用次数，影响因子）</w:t>
      </w:r>
    </w:p>
    <w:p>
      <w:pPr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4）文献检索分析</w:t>
      </w:r>
    </w:p>
    <w:p>
      <w:pPr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根据检索结果对学科，国家，作者，机构进行年度的数据图表展示</w:t>
      </w:r>
    </w:p>
    <w:p>
      <w:pPr>
        <w:rPr>
          <w:rFonts w:eastAsia="宋体"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t>机构对比表，找出国家，城市，州/省份；  作者提炼第一作者，通讯作者，全称简称等；  本单位数据统计与关注机构之间进行比较。</w:t>
      </w:r>
    </w:p>
    <w:p>
      <w:pPr>
        <w:ind w:left="420" w:leftChars="200"/>
        <w:rPr>
          <w:rFonts w:eastAsia="宋体"/>
          <w:sz w:val="28"/>
          <w:szCs w:val="28"/>
        </w:rPr>
      </w:pPr>
    </w:p>
    <w:p>
      <w:pPr>
        <w:ind w:left="420" w:left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三、检索方法</w:t>
      </w:r>
    </w:p>
    <w:p>
      <w:pPr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ab/>
      </w:r>
      <w:r>
        <w:rPr>
          <w:rFonts w:hint="eastAsia" w:ascii="黑体" w:hAnsi="黑体" w:eastAsia="黑体" w:cs="黑体"/>
          <w:sz w:val="24"/>
        </w:rPr>
        <w:t>随着现代科学技术的飞速发展，使得本系统采用最新网络技术实现，产生了强大的检索和内容的连接能力，把高质量的信息资源，独特的信息分析工具和专业的信息管理软件整合在一起，最大限度地保持了知识体系的完整性，为广大用户提供了全方位信息检索平台。</w:t>
      </w: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 普通检索可通过：主题、作者、来源刊名、作者地址等字段进行检索。</w:t>
      </w:r>
    </w:p>
    <w:p>
      <w:pPr>
        <w:ind w:firstLine="240" w:firstLineChars="1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1.《主题》检索输入主题词，在文献《提名（TITLE）》、《文摘（ABSTRACT）》和《关键词（KEYWORDS） 》中进行检索。也可选择只在TITLE中进行检索。可以使用AND、OR、NOT等逻辑运算符进行操作。</w:t>
      </w:r>
    </w:p>
    <w:p>
      <w:pPr>
        <w:ind w:firstLine="240" w:firstLineChars="1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2 .《作者》检索输入作者的姓氏全称，后跟一个空格，再输入名字的首字母。可以使用AND、OR、NOT等逻辑运算符进行检索，也可用通配符（＊和？）。对姓氏拼写或名的缩写不确定时，尽可能使用通配符。</w:t>
      </w:r>
    </w:p>
    <w:p>
      <w:pPr>
        <w:ind w:firstLine="240" w:firstLineChars="1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3. 《来源刊名》检索输入期刊名的全称、缩写或右截断。也可使用AND、OR、NOT等逻辑运算符进行检索。</w:t>
      </w:r>
    </w:p>
    <w:p>
      <w:pPr>
        <w:ind w:firstLine="240" w:firstLineChars="1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4.《地址》检索输入机构名和地址名。检索过程中可使用算符AND、OR、NOT，也可使用通配符（＊和？）。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威斯外文数据库介绍</w:t>
      </w: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1、全方位的资源类型，为您提供多角度视角</w:t>
      </w: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威斯数据资源类型主要包括以下内容：预发表论文(Pre-print/e-print)、工作论文(Working paper)、学位论文(Thesis, Dissertation)、课件(Courseware)、讲义教案(Lecture Note)、科技报告(Reports)、电子杂志(e-Magazine)、专利文献(Patent documentation)、政府出版物(Government Publications)、电子图书(e-Book &amp; Book Reviews)、会议发言(Speech by the conference)、演讲讲座(Presentation)、会议记录(Proceedings &amp; Poster)、专栏评述(Special Column &amp; Reviews)、法规标准(Legal Rule &amp; Standards)、科技通讯(Newsletter)、教学参考资料(e-Reserves)等。威斯数据平台提供全方位的资源类型，对一个研究课题提供了足够多的视角，因此也为我们学习、研究、发展提供了更多的方向。</w:t>
      </w:r>
    </w:p>
    <w:p>
      <w:pPr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2、权威的数据来源</w:t>
      </w: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威斯数据资源均来自美国学术资源联盟、其成员单位包括哈佛大学Harvard </w:t>
      </w: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University、耶鲁大学Yale University、斯坦福大学Stanford University、麻省理工学院Massachusetts Institute of Technology、加州理工学院California Institute of Technology、布朗大学Brown University、　哥伦比亚大学　Columbia University在内的近百家知名高校，也包括了布鲁金斯研究所Brookings Institution、</w:t>
      </w:r>
      <w:r>
        <w:fldChar w:fldCharType="begin"/>
      </w:r>
      <w:r>
        <w:instrText xml:space="preserve"> HYPERLINK "https://www.baidu.com/s?wd=%E7%BE%8E%E5%9B%BD%E4%BC%81%E4%B8%9A%E5%85%AC%E5%85%B1%E6%94%BF%E7%AD%96%E7%A0%94%E7%A9%B6%E6%89%80&amp;tn=44039180_cpr&amp;fenlei=mv6quAkxTZn0IZRqIHckPjm4nH00T1YznhDkPhnvrHfzPHKWP1bL0ZwV5Hcvrjm3rH6sPfKWUMw85HfYnjn4nH6sgvPsT6KdThsqpZwYTjCEQLGCpyw9Uz4Bmy-bIi4WUvYETgN-TLwGUv3EnHmsPjTsrj6sPWn4rjD4njDYPs" \t "https://zhidao.baidu.com/question/_blank" </w:instrText>
      </w:r>
      <w:r>
        <w:fldChar w:fldCharType="separate"/>
      </w:r>
      <w:r>
        <w:rPr>
          <w:rFonts w:hint="eastAsia" w:ascii="黑体" w:hAnsi="黑体" w:eastAsia="黑体" w:cs="黑体"/>
          <w:sz w:val="24"/>
        </w:rPr>
        <w:t>美国企业公共政策研究所</w:t>
      </w:r>
      <w:r>
        <w:rPr>
          <w:rFonts w:hint="eastAsia" w:ascii="黑体" w:hAnsi="黑体" w:eastAsia="黑体" w:cs="黑体"/>
          <w:sz w:val="24"/>
        </w:rPr>
        <w:fldChar w:fldCharType="end"/>
      </w:r>
      <w:r>
        <w:rPr>
          <w:rFonts w:hint="eastAsia" w:ascii="黑体" w:hAnsi="黑体" w:eastAsia="黑体" w:cs="黑体"/>
          <w:sz w:val="24"/>
        </w:rPr>
        <w:t>American Enterprise Institute for Public Policy Research、哈德逊研究所Hudson Institute、加图研究所CATO Institute、美国斯坦福国际咨询研究所Stanford Research Institute International等在内的数十家世界级的研究机构，同时还有包括通用汽车General Motors、埃克森美孚Exxon Mobil、福特汽车Ford Motor、花旗集团Citigroup、国际商用机器Intl. Business Machines、弗莱森电讯Verizon Communications、摩根大通银行J.P. Morgan Chase等数十家跨国集团，其强大的成员单位收录的数据资源决定了其无可比拟的时代导向，让我们的研究始终站在世界的学术前沿。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DEAD6"/>
    <w:multiLevelType w:val="singleLevel"/>
    <w:tmpl w:val="5A9DEAD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01913"/>
    <w:rsid w:val="6C00191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8784;&#28784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2018-04-16T03:12:00Z</dcterms:created>
  <dc:creator>图书馆服务</dc:creator>
  <cp:lastModifiedBy>图书馆服务</cp:lastModifiedBy>
  <dcterms:modified xsi:type="dcterms:W3CDTF">2018-04-16T03:13:40Z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